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2028C4" w:rsidRPr="001F572B">
              <w:rPr>
                <w:rFonts w:ascii="Arial" w:hAnsi="Arial" w:cs="Arial"/>
                <w:b/>
              </w:rPr>
              <w:t>O</w:t>
            </w:r>
            <w:r w:rsidR="00E848CD">
              <w:rPr>
                <w:rFonts w:ascii="Arial" w:hAnsi="Arial" w:cs="Arial"/>
                <w:b/>
              </w:rPr>
              <w:t>UTUBRO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63B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3B32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B3A3D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B3019B" w:rsidRPr="00B052CF" w:rsidTr="00600F24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B3019B" w:rsidRPr="00B052CF" w:rsidTr="00600F24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E848CD">
              <w:rPr>
                <w:rFonts w:ascii="Arial" w:hAnsi="Arial" w:cs="Arial"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5074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B3019B" w:rsidRPr="00B052CF" w:rsidTr="00600F24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600F24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2027F3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>Foi realizado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busca ativa e verificação da situação escolar dos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 e jovens, os mesmos informaram do recebimento do beneficio está em dia. Não há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jovens para serem inserido através do Programa Ação Jovem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Comunicação com </w:t>
            </w:r>
            <w:r w:rsidR="00307E30">
              <w:rPr>
                <w:rFonts w:ascii="Arial" w:hAnsi="Arial" w:cs="Arial"/>
                <w:color w:val="000000"/>
                <w:sz w:val="24"/>
                <w:szCs w:val="24"/>
              </w:rPr>
              <w:t xml:space="preserve">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3019B" w:rsidRDefault="00B3019B" w:rsidP="00B3019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B3019B" w:rsidRPr="00B052CF" w:rsidTr="00600F24">
        <w:tc>
          <w:tcPr>
            <w:tcW w:w="9923" w:type="dxa"/>
            <w:gridSpan w:val="2"/>
          </w:tcPr>
          <w:p w:rsidR="00B3019B" w:rsidRPr="00B052CF" w:rsidRDefault="00B3019B" w:rsidP="00B301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B3019B" w:rsidRDefault="00B3019B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B3019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3019B">
              <w:rPr>
                <w:rFonts w:ascii="Arial" w:hAnsi="Arial" w:cs="Arial"/>
                <w:b/>
                <w:color w:val="000000"/>
                <w:sz w:val="24"/>
                <w:szCs w:val="24"/>
              </w:rPr>
              <w:t>Adolescentes inseridos no Programa Jovem Aprendiz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E848CD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F10B68" w:rsidRDefault="00EF208E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Atualmente os adolescentes inseridos, foram encaminhados </w:t>
            </w:r>
            <w:r w:rsidR="00C522DF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o programa jovem aprendiz. </w:t>
            </w:r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jovem </w:t>
            </w:r>
            <w:proofErr w:type="gramStart"/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>aprendiz são</w:t>
            </w:r>
            <w:proofErr w:type="gramEnd"/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 xml:space="preserve"> oferta</w:t>
            </w:r>
            <w:r w:rsidR="005B3A3D">
              <w:rPr>
                <w:rFonts w:ascii="Arial" w:hAnsi="Arial" w:cs="Arial"/>
                <w:color w:val="000000"/>
                <w:sz w:val="24"/>
                <w:szCs w:val="24"/>
              </w:rPr>
              <w:t>dos dois cursos de forma presencial</w:t>
            </w:r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="00F10B68" w:rsidRPr="0006567F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 w:rsidR="00F10B68">
              <w:rPr>
                <w:rFonts w:ascii="Arial" w:hAnsi="Arial" w:cs="Arial"/>
                <w:sz w:val="24"/>
                <w:szCs w:val="24"/>
              </w:rPr>
              <w:t xml:space="preserve">, direcionado a administração e </w:t>
            </w:r>
            <w:r w:rsidR="00F10B68"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 w:rsidR="00F10B68">
              <w:rPr>
                <w:rFonts w:ascii="Arial" w:hAnsi="Arial" w:cs="Arial"/>
                <w:sz w:val="24"/>
                <w:szCs w:val="24"/>
              </w:rPr>
              <w:t xml:space="preserve"> direcionado ao varejo. 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>Objetivos gerais: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Formar e capacitar jovens com conhecimentos e competências gerais </w:t>
            </w:r>
            <w:r w:rsidRPr="0048342A">
              <w:rPr>
                <w:rFonts w:ascii="Arial" w:hAnsi="Arial" w:cs="Arial"/>
                <w:sz w:val="24"/>
                <w:szCs w:val="24"/>
              </w:rPr>
              <w:lastRenderedPageBreak/>
              <w:t>para o exercício de atividades produtivas e inserção no mundo do trabalho com economia globalizada, em transformação e modernização. Desenvolver potencialidades na soma de qualidades técnicas e humanas para realizar atividades nas organizações nos diversos setores. Estimular o desenvolvimento crítico perante situações de ordem familiar, social e econômica. Garantir direito ao permanente desenvolvimento de aptidões para vida social e profissional. Propiciar situações de vivências práticas por meio de metodologias ativas que promovam a aquisição de competências pessoais, relacionais, produtivas e cognitivas.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logística, qualidade, seguros, comércio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varejo, produção, educação, saúde, finanças, comunicação e serviços.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Objetivos gerais: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O curso de Aprendizagem em Técnicas Básicas Varejistas possibilita aos Jovens obter conhecimentos teóricos e uma perspectiva prática e aplicada com relação às operações do setor Varejista. Serão utilizadas durante o curso metodologias pedagógicas ativas, em que os Jovens realizarão atividades de recepção de atendimento ao cliente; auxílio dos clientes na escolha de produtos; registro de entrada e saída de mercadorias; organização das mercadorias para exposição; prestação de serviços ao cliente. </w:t>
            </w:r>
          </w:p>
          <w:p w:rsidR="00F10B68" w:rsidRDefault="00F10B68" w:rsidP="00F10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comércio, informática, educação, turismo e hotelaria, recursos humanos, logística, saúde, transportes e serviços.</w:t>
            </w:r>
          </w:p>
          <w:p w:rsidR="00F10B68" w:rsidRPr="002027F3" w:rsidRDefault="00F10B68" w:rsidP="005B3A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jovens participantes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cursos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realizam de forma </w:t>
            </w:r>
            <w:r w:rsidR="005B3A3D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r>
              <w:rPr>
                <w:rFonts w:ascii="Arial" w:hAnsi="Arial" w:cs="Arial"/>
                <w:sz w:val="24"/>
                <w:szCs w:val="24"/>
              </w:rPr>
              <w:t>com duração de 23 meses ao final do curso gera certificado.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Oportunizar conhecimento, capacitação e </w:t>
            </w:r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melhorar habilidades na área que atua na empresa.</w:t>
            </w:r>
            <w:r w:rsidR="007C70FB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>comunicação com os jovens e adolescentes.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Default="00EF208E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418FC" w:rsidRDefault="006418FC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418FC" w:rsidRDefault="006418FC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418FC" w:rsidRDefault="006418FC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Pr="00B052CF" w:rsidRDefault="00403BF7" w:rsidP="0010247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3235325</wp:posOffset>
                  </wp:positionH>
                  <wp:positionV relativeFrom="paragraph">
                    <wp:posOffset>-981710</wp:posOffset>
                  </wp:positionV>
                  <wp:extent cx="2181860" cy="991870"/>
                  <wp:effectExtent l="19050" t="0" r="8890" b="0"/>
                  <wp:wrapThrough wrapText="bothSides">
                    <wp:wrapPolygon edited="0">
                      <wp:start x="-189" y="0"/>
                      <wp:lineTo x="-189" y="21157"/>
                      <wp:lineTo x="21688" y="21157"/>
                      <wp:lineTo x="21688" y="0"/>
                      <wp:lineTo x="-189" y="0"/>
                    </wp:wrapPolygon>
                  </wp:wrapThrough>
                  <wp:docPr id="34" name="Imagem 34" descr="C:\Users\FRAN\AppData\Local\Microsoft\Windows\INetCache\Content.Word\20220919_143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FRAN\AppData\Local\Microsoft\Windows\INetCache\Content.Word\20220919_143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-981710</wp:posOffset>
                  </wp:positionV>
                  <wp:extent cx="2197735" cy="991870"/>
                  <wp:effectExtent l="19050" t="0" r="0" b="0"/>
                  <wp:wrapThrough wrapText="bothSides">
                    <wp:wrapPolygon edited="0">
                      <wp:start x="-187" y="0"/>
                      <wp:lineTo x="-187" y="21157"/>
                      <wp:lineTo x="21531" y="21157"/>
                      <wp:lineTo x="21531" y="0"/>
                      <wp:lineTo x="-187" y="0"/>
                    </wp:wrapPolygon>
                  </wp:wrapThrough>
                  <wp:docPr id="37" name="Imagem 37" descr="C:\Users\FRAN\AppData\Local\Microsoft\Windows\INetCache\Content.Word\20220919_143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FRAN\AppData\Local\Microsoft\Windows\INetCache\Content.Word\20220919_143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FD693D" w:rsidRPr="00B052CF" w:rsidRDefault="00FD693D" w:rsidP="00BE26A6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E26A6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E26A6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F10B68" w:rsidRDefault="00B052CF" w:rsidP="00BE26A6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  <w:r w:rsidR="0012519F">
        <w:rPr>
          <w:rFonts w:ascii="Arial" w:hAnsi="Arial" w:cs="Arial"/>
          <w:color w:val="000000"/>
        </w:rPr>
        <w:t xml:space="preserve"> </w:t>
      </w:r>
    </w:p>
    <w:p w:rsidR="00B052CF" w:rsidRDefault="00B052CF" w:rsidP="00BE26A6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F10B68" w:rsidRPr="00B052CF" w:rsidRDefault="00F10B68" w:rsidP="00BE26A6">
      <w:pPr>
        <w:jc w:val="center"/>
        <w:rPr>
          <w:rFonts w:ascii="Arial" w:hAnsi="Arial" w:cs="Arial"/>
          <w:color w:val="000000"/>
        </w:rPr>
      </w:pPr>
    </w:p>
    <w:sectPr w:rsidR="00F10B68" w:rsidRPr="00B052CF" w:rsidSect="00782EFC">
      <w:headerReference w:type="default" r:id="rId10"/>
      <w:footerReference w:type="default" r:id="rId11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BB4B00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508B2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2476"/>
    <w:rsid w:val="001044E0"/>
    <w:rsid w:val="001070A9"/>
    <w:rsid w:val="0011158E"/>
    <w:rsid w:val="00122185"/>
    <w:rsid w:val="0012519F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A5E19"/>
    <w:rsid w:val="001B15E7"/>
    <w:rsid w:val="001B17CB"/>
    <w:rsid w:val="001C1CAB"/>
    <w:rsid w:val="001C2A9F"/>
    <w:rsid w:val="001D2DB8"/>
    <w:rsid w:val="001D7E66"/>
    <w:rsid w:val="001E4462"/>
    <w:rsid w:val="001E51A0"/>
    <w:rsid w:val="001F572B"/>
    <w:rsid w:val="001F65A8"/>
    <w:rsid w:val="00201387"/>
    <w:rsid w:val="002027F3"/>
    <w:rsid w:val="002028C4"/>
    <w:rsid w:val="00210283"/>
    <w:rsid w:val="00216470"/>
    <w:rsid w:val="00216F6C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41C2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B21B2"/>
    <w:rsid w:val="002C031D"/>
    <w:rsid w:val="002C5582"/>
    <w:rsid w:val="002D1C3C"/>
    <w:rsid w:val="002D27E1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07E30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47FF6"/>
    <w:rsid w:val="003505CD"/>
    <w:rsid w:val="0036473F"/>
    <w:rsid w:val="00374053"/>
    <w:rsid w:val="00392D00"/>
    <w:rsid w:val="00394C7F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3BF7"/>
    <w:rsid w:val="00404F9E"/>
    <w:rsid w:val="00406309"/>
    <w:rsid w:val="00407B48"/>
    <w:rsid w:val="00414D53"/>
    <w:rsid w:val="00414F29"/>
    <w:rsid w:val="00415989"/>
    <w:rsid w:val="00417F35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214A2"/>
    <w:rsid w:val="00530476"/>
    <w:rsid w:val="005372CA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3A3D"/>
    <w:rsid w:val="005B51AC"/>
    <w:rsid w:val="005C173F"/>
    <w:rsid w:val="005C26D3"/>
    <w:rsid w:val="005C75A3"/>
    <w:rsid w:val="005D4B48"/>
    <w:rsid w:val="005D5BB8"/>
    <w:rsid w:val="005E389B"/>
    <w:rsid w:val="005E4FCF"/>
    <w:rsid w:val="005F1522"/>
    <w:rsid w:val="005F1640"/>
    <w:rsid w:val="005F5EF6"/>
    <w:rsid w:val="005F76AA"/>
    <w:rsid w:val="0061215A"/>
    <w:rsid w:val="00614540"/>
    <w:rsid w:val="00616228"/>
    <w:rsid w:val="0062048C"/>
    <w:rsid w:val="006418FC"/>
    <w:rsid w:val="006465CE"/>
    <w:rsid w:val="0066081B"/>
    <w:rsid w:val="00663F26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C70FB"/>
    <w:rsid w:val="007F1C4F"/>
    <w:rsid w:val="007F78AB"/>
    <w:rsid w:val="0081276F"/>
    <w:rsid w:val="00821C2E"/>
    <w:rsid w:val="008226EF"/>
    <w:rsid w:val="00837E77"/>
    <w:rsid w:val="00840574"/>
    <w:rsid w:val="00845D15"/>
    <w:rsid w:val="00850F2D"/>
    <w:rsid w:val="00855D80"/>
    <w:rsid w:val="00856EE5"/>
    <w:rsid w:val="0086407B"/>
    <w:rsid w:val="00871454"/>
    <w:rsid w:val="00884801"/>
    <w:rsid w:val="008940EE"/>
    <w:rsid w:val="00897EB1"/>
    <w:rsid w:val="008B60E2"/>
    <w:rsid w:val="008B6E66"/>
    <w:rsid w:val="008B7E52"/>
    <w:rsid w:val="008C61B0"/>
    <w:rsid w:val="008C6352"/>
    <w:rsid w:val="008C7D59"/>
    <w:rsid w:val="008D0AFF"/>
    <w:rsid w:val="008D338F"/>
    <w:rsid w:val="008D3429"/>
    <w:rsid w:val="008F34E5"/>
    <w:rsid w:val="008F4507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3B32"/>
    <w:rsid w:val="00967588"/>
    <w:rsid w:val="009713FD"/>
    <w:rsid w:val="00983757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40DF"/>
    <w:rsid w:val="009E19B9"/>
    <w:rsid w:val="009E1E34"/>
    <w:rsid w:val="009F04C9"/>
    <w:rsid w:val="009F469D"/>
    <w:rsid w:val="009F6BF5"/>
    <w:rsid w:val="00A06646"/>
    <w:rsid w:val="00A1132D"/>
    <w:rsid w:val="00A12F58"/>
    <w:rsid w:val="00A14DFB"/>
    <w:rsid w:val="00A27B23"/>
    <w:rsid w:val="00A31814"/>
    <w:rsid w:val="00A356C1"/>
    <w:rsid w:val="00A44658"/>
    <w:rsid w:val="00A45C32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3019B"/>
    <w:rsid w:val="00B4299D"/>
    <w:rsid w:val="00B4316B"/>
    <w:rsid w:val="00B44059"/>
    <w:rsid w:val="00B44674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4B00"/>
    <w:rsid w:val="00BB7618"/>
    <w:rsid w:val="00BD0768"/>
    <w:rsid w:val="00BD5607"/>
    <w:rsid w:val="00BD67FC"/>
    <w:rsid w:val="00BE26A6"/>
    <w:rsid w:val="00BE53EB"/>
    <w:rsid w:val="00BF0C36"/>
    <w:rsid w:val="00BF2AD8"/>
    <w:rsid w:val="00BF32E5"/>
    <w:rsid w:val="00BF5256"/>
    <w:rsid w:val="00C00962"/>
    <w:rsid w:val="00C12A1B"/>
    <w:rsid w:val="00C12D7E"/>
    <w:rsid w:val="00C1646A"/>
    <w:rsid w:val="00C24E1C"/>
    <w:rsid w:val="00C31B94"/>
    <w:rsid w:val="00C338DD"/>
    <w:rsid w:val="00C47EE3"/>
    <w:rsid w:val="00C522DF"/>
    <w:rsid w:val="00C54B1A"/>
    <w:rsid w:val="00C60845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1604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3624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48CD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066A"/>
    <w:rsid w:val="00F10B68"/>
    <w:rsid w:val="00F13BAC"/>
    <w:rsid w:val="00F2358D"/>
    <w:rsid w:val="00F361E2"/>
    <w:rsid w:val="00F36FF2"/>
    <w:rsid w:val="00F428A8"/>
    <w:rsid w:val="00F632B1"/>
    <w:rsid w:val="00F66283"/>
    <w:rsid w:val="00F66721"/>
    <w:rsid w:val="00F7317E"/>
    <w:rsid w:val="00F735C8"/>
    <w:rsid w:val="00F873DD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6299-7AD5-4BF9-92C1-FEED51E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133</cp:revision>
  <cp:lastPrinted>2022-10-03T18:13:00Z</cp:lastPrinted>
  <dcterms:created xsi:type="dcterms:W3CDTF">2020-04-28T17:31:00Z</dcterms:created>
  <dcterms:modified xsi:type="dcterms:W3CDTF">2022-10-30T19:21:00Z</dcterms:modified>
</cp:coreProperties>
</file>